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E3CB9" w14:textId="4ACF891D" w:rsidR="00330DCB" w:rsidRPr="001D0F45" w:rsidRDefault="00330DCB" w:rsidP="00596868">
      <w:pPr>
        <w:rPr>
          <w:rStyle w:val="Paginanummer"/>
          <w:rFonts w:asciiTheme="minorHAnsi" w:hAnsiTheme="minorHAnsi" w:cstheme="minorHAnsi"/>
          <w:b/>
          <w:bCs/>
          <w:i/>
          <w:iCs/>
          <w:sz w:val="22"/>
        </w:rPr>
      </w:pPr>
      <w:r w:rsidRPr="001D0F45">
        <w:rPr>
          <w:rStyle w:val="Paginanummer"/>
          <w:rFonts w:asciiTheme="minorHAnsi" w:hAnsiTheme="minorHAnsi" w:cstheme="minorHAnsi"/>
          <w:b/>
          <w:bCs/>
          <w:sz w:val="22"/>
        </w:rPr>
        <w:t xml:space="preserve">Europese fondsen voor de </w:t>
      </w:r>
      <w:r w:rsidR="00596868" w:rsidRPr="00596868">
        <w:rPr>
          <w:rStyle w:val="Paginanummer"/>
          <w:rFonts w:asciiTheme="minorHAnsi" w:hAnsiTheme="minorHAnsi" w:cstheme="minorHAnsi"/>
          <w:b/>
          <w:bCs/>
          <w:iCs/>
          <w:sz w:val="22"/>
        </w:rPr>
        <w:t>renovatiegolf</w:t>
      </w:r>
    </w:p>
    <w:p w14:paraId="24BBFEB9" w14:textId="2FAAE632" w:rsidR="00330DCB" w:rsidRPr="001D0F45" w:rsidRDefault="00330DCB" w:rsidP="00596868">
      <w:pPr>
        <w:rPr>
          <w:rStyle w:val="Paginanummer"/>
          <w:rFonts w:asciiTheme="minorHAnsi" w:hAnsiTheme="minorHAnsi" w:cstheme="minorHAnsi"/>
          <w:sz w:val="22"/>
        </w:rPr>
      </w:pPr>
      <w:r w:rsidRPr="001D0F45">
        <w:rPr>
          <w:rStyle w:val="Paginanummer"/>
          <w:rFonts w:asciiTheme="minorHAnsi" w:hAnsiTheme="minorHAnsi" w:cstheme="minorHAnsi"/>
          <w:sz w:val="22"/>
        </w:rPr>
        <w:t xml:space="preserve">Op woensdag 14 oktober heeft de Europese Commissie haar </w:t>
      </w:r>
      <w:r w:rsidR="001B69C1" w:rsidRPr="001D0F45">
        <w:rPr>
          <w:rStyle w:val="Paginanummer"/>
          <w:rFonts w:asciiTheme="minorHAnsi" w:hAnsiTheme="minorHAnsi" w:cstheme="minorHAnsi"/>
          <w:sz w:val="22"/>
        </w:rPr>
        <w:t>renovatiegolfstrategie</w:t>
      </w:r>
      <w:r w:rsidRPr="001D0F45">
        <w:rPr>
          <w:rStyle w:val="Paginanummer"/>
          <w:rFonts w:asciiTheme="minorHAnsi" w:hAnsiTheme="minorHAnsi" w:cstheme="minorHAnsi"/>
          <w:sz w:val="22"/>
        </w:rPr>
        <w:t xml:space="preserve"> gepubliceerd. Hiermee wil zij realiseren dat de renovatiegraad in de gebouwde omgeving verdubbelt.</w:t>
      </w:r>
    </w:p>
    <w:p w14:paraId="1E4F061E" w14:textId="4879DA73" w:rsidR="00330DCB" w:rsidRPr="001D0F45" w:rsidRDefault="00330DCB" w:rsidP="00596868">
      <w:pPr>
        <w:rPr>
          <w:rStyle w:val="Paginanummer"/>
          <w:rFonts w:asciiTheme="minorHAnsi" w:hAnsiTheme="minorHAnsi" w:cstheme="minorHAnsi"/>
          <w:sz w:val="22"/>
        </w:rPr>
      </w:pPr>
      <w:r w:rsidRPr="001D0F45">
        <w:rPr>
          <w:rStyle w:val="Paginanummer"/>
          <w:rFonts w:asciiTheme="minorHAnsi" w:hAnsiTheme="minorHAnsi" w:cstheme="minorHAnsi"/>
          <w:sz w:val="22"/>
        </w:rPr>
        <w:t>Het verduurzamen van woningen krijgt hiermee een centrale rol in de duurzaamheidsplannen van de EU (de European Green Deal)</w:t>
      </w:r>
      <w:r w:rsidR="001B69C1" w:rsidRPr="001D0F45">
        <w:rPr>
          <w:rStyle w:val="Paginanummer"/>
          <w:rFonts w:asciiTheme="minorHAnsi" w:hAnsiTheme="minorHAnsi" w:cstheme="minorHAnsi"/>
          <w:sz w:val="22"/>
        </w:rPr>
        <w:t xml:space="preserve"> e</w:t>
      </w:r>
      <w:bookmarkStart w:id="0" w:name="_GoBack"/>
      <w:bookmarkEnd w:id="0"/>
      <w:r w:rsidR="001B69C1" w:rsidRPr="001D0F45">
        <w:rPr>
          <w:rStyle w:val="Paginanummer"/>
          <w:rFonts w:asciiTheme="minorHAnsi" w:hAnsiTheme="minorHAnsi" w:cstheme="minorHAnsi"/>
          <w:sz w:val="22"/>
        </w:rPr>
        <w:t xml:space="preserve">n in </w:t>
      </w:r>
      <w:r w:rsidRPr="001D0F45">
        <w:rPr>
          <w:rStyle w:val="Paginanummer"/>
          <w:rFonts w:asciiTheme="minorHAnsi" w:hAnsiTheme="minorHAnsi" w:cstheme="minorHAnsi"/>
          <w:sz w:val="22"/>
        </w:rPr>
        <w:t>het economisch herstel</w:t>
      </w:r>
      <w:r w:rsidR="001B69C1" w:rsidRPr="001D0F45">
        <w:rPr>
          <w:rStyle w:val="Paginanummer"/>
          <w:rFonts w:asciiTheme="minorHAnsi" w:hAnsiTheme="minorHAnsi" w:cstheme="minorHAnsi"/>
          <w:sz w:val="22"/>
        </w:rPr>
        <w:t xml:space="preserve"> van de coronacrisis</w:t>
      </w:r>
      <w:r w:rsidRPr="001D0F45">
        <w:rPr>
          <w:rStyle w:val="Paginanummer"/>
          <w:rFonts w:asciiTheme="minorHAnsi" w:hAnsiTheme="minorHAnsi" w:cstheme="minorHAnsi"/>
          <w:sz w:val="22"/>
        </w:rPr>
        <w:t xml:space="preserve">. </w:t>
      </w:r>
      <w:r w:rsidR="001B69C1" w:rsidRPr="001D0F45">
        <w:rPr>
          <w:rStyle w:val="Paginanummer"/>
          <w:rFonts w:asciiTheme="minorHAnsi" w:hAnsiTheme="minorHAnsi" w:cstheme="minorHAnsi"/>
          <w:sz w:val="22"/>
        </w:rPr>
        <w:t>De renovatiegolf -</w:t>
      </w:r>
      <w:r w:rsidRPr="001D0F45">
        <w:rPr>
          <w:rStyle w:val="Paginanummer"/>
          <w:rFonts w:asciiTheme="minorHAnsi" w:hAnsiTheme="minorHAnsi" w:cstheme="minorHAnsi"/>
          <w:sz w:val="22"/>
        </w:rPr>
        <w:t xml:space="preserve"> het renoveren en verduurzamen van woningen</w:t>
      </w:r>
      <w:r w:rsidR="001B69C1" w:rsidRPr="001D0F45">
        <w:rPr>
          <w:rStyle w:val="Paginanummer"/>
          <w:rFonts w:asciiTheme="minorHAnsi" w:hAnsiTheme="minorHAnsi" w:cstheme="minorHAnsi"/>
          <w:sz w:val="22"/>
        </w:rPr>
        <w:t xml:space="preserve"> –</w:t>
      </w:r>
      <w:r w:rsidRPr="001D0F45">
        <w:rPr>
          <w:rStyle w:val="Paginanummer"/>
          <w:rFonts w:asciiTheme="minorHAnsi" w:hAnsiTheme="minorHAnsi" w:cstheme="minorHAnsi"/>
          <w:sz w:val="22"/>
        </w:rPr>
        <w:t xml:space="preserve"> </w:t>
      </w:r>
      <w:r w:rsidR="001B69C1" w:rsidRPr="001D0F45">
        <w:rPr>
          <w:rStyle w:val="Paginanummer"/>
          <w:rFonts w:asciiTheme="minorHAnsi" w:hAnsiTheme="minorHAnsi" w:cstheme="minorHAnsi"/>
          <w:sz w:val="22"/>
        </w:rPr>
        <w:t xml:space="preserve">kan </w:t>
      </w:r>
      <w:r w:rsidRPr="001D0F45">
        <w:rPr>
          <w:rStyle w:val="Paginanummer"/>
          <w:rFonts w:asciiTheme="minorHAnsi" w:hAnsiTheme="minorHAnsi" w:cstheme="minorHAnsi"/>
          <w:sz w:val="22"/>
        </w:rPr>
        <w:t>160.000 extra banen in de bouwsector opleveren.</w:t>
      </w:r>
    </w:p>
    <w:p w14:paraId="1DAA18BF" w14:textId="0F99BAA5" w:rsidR="00330DCB" w:rsidRPr="001D0F45" w:rsidRDefault="00330DCB" w:rsidP="00596868">
      <w:pPr>
        <w:rPr>
          <w:rStyle w:val="Paginanummer"/>
          <w:rFonts w:asciiTheme="minorHAnsi" w:hAnsiTheme="minorHAnsi" w:cstheme="minorHAnsi"/>
          <w:sz w:val="22"/>
        </w:rPr>
      </w:pPr>
      <w:r w:rsidRPr="001D0F45">
        <w:rPr>
          <w:rStyle w:val="Paginanummer"/>
          <w:rFonts w:asciiTheme="minorHAnsi" w:hAnsiTheme="minorHAnsi" w:cstheme="minorHAnsi"/>
          <w:sz w:val="22"/>
        </w:rPr>
        <w:t>Vanuit het Europese herstelpakket stelt de EU veel fondsen beschikbaar die ingezet kunnen worden voor het verduurzamen van woningen.</w:t>
      </w:r>
      <w:r w:rsidR="00B06E43" w:rsidRPr="001D0F45">
        <w:rPr>
          <w:rStyle w:val="Paginanummer"/>
          <w:rFonts w:asciiTheme="minorHAnsi" w:hAnsiTheme="minorHAnsi" w:cstheme="minorHAnsi"/>
          <w:sz w:val="22"/>
        </w:rPr>
        <w:t xml:space="preserve"> Het is aan de lokale en nationale overheden hoe deze fondsen precies gebruikt worden. </w:t>
      </w:r>
      <w:r w:rsidRPr="001D0F45">
        <w:rPr>
          <w:rStyle w:val="Paginanummer"/>
          <w:rFonts w:asciiTheme="minorHAnsi" w:hAnsiTheme="minorHAnsi" w:cstheme="minorHAnsi"/>
          <w:sz w:val="22"/>
        </w:rPr>
        <w:t xml:space="preserve"> </w:t>
      </w:r>
    </w:p>
    <w:p w14:paraId="61037911" w14:textId="77777777" w:rsidR="00330DCB" w:rsidRPr="001D0F45" w:rsidRDefault="00330DCB" w:rsidP="00596868">
      <w:r w:rsidRPr="001D0F45">
        <w:rPr>
          <w:rStyle w:val="Paginanummer"/>
          <w:rFonts w:asciiTheme="minorHAnsi" w:hAnsiTheme="minorHAnsi" w:cstheme="minorHAnsi"/>
          <w:b/>
          <w:bCs/>
          <w:sz w:val="22"/>
        </w:rPr>
        <w:t xml:space="preserve">Nationaal: Recovery </w:t>
      </w:r>
      <w:proofErr w:type="spellStart"/>
      <w:r w:rsidRPr="001D0F45">
        <w:rPr>
          <w:rStyle w:val="Paginanummer"/>
          <w:rFonts w:asciiTheme="minorHAnsi" w:hAnsiTheme="minorHAnsi" w:cstheme="minorHAnsi"/>
          <w:b/>
          <w:bCs/>
          <w:sz w:val="22"/>
        </w:rPr>
        <w:t>and</w:t>
      </w:r>
      <w:proofErr w:type="spellEnd"/>
      <w:r w:rsidRPr="001D0F45">
        <w:rPr>
          <w:rStyle w:val="Paginanummer"/>
          <w:rFonts w:asciiTheme="minorHAnsi" w:hAnsiTheme="minorHAnsi" w:cstheme="minorHAnsi"/>
          <w:b/>
          <w:bCs/>
          <w:sz w:val="22"/>
        </w:rPr>
        <w:t xml:space="preserve"> </w:t>
      </w:r>
      <w:proofErr w:type="spellStart"/>
      <w:r w:rsidRPr="001D0F45">
        <w:rPr>
          <w:rStyle w:val="Paginanummer"/>
          <w:rFonts w:asciiTheme="minorHAnsi" w:hAnsiTheme="minorHAnsi" w:cstheme="minorHAnsi"/>
          <w:b/>
          <w:bCs/>
          <w:sz w:val="22"/>
        </w:rPr>
        <w:t>Resilience</w:t>
      </w:r>
      <w:proofErr w:type="spellEnd"/>
      <w:r w:rsidRPr="001D0F45">
        <w:rPr>
          <w:rStyle w:val="Paginanummer"/>
          <w:rFonts w:asciiTheme="minorHAnsi" w:hAnsiTheme="minorHAnsi" w:cstheme="minorHAnsi"/>
          <w:b/>
          <w:bCs/>
          <w:sz w:val="22"/>
        </w:rPr>
        <w:t xml:space="preserve"> Facility</w:t>
      </w:r>
    </w:p>
    <w:p w14:paraId="5896FBC8" w14:textId="77777777" w:rsidR="00596868" w:rsidRDefault="00330DCB" w:rsidP="00596868">
      <w:pPr>
        <w:rPr>
          <w:rStyle w:val="Paginanummer"/>
          <w:rFonts w:asciiTheme="minorHAnsi" w:hAnsiTheme="minorHAnsi" w:cstheme="minorHAnsi"/>
          <w:sz w:val="22"/>
        </w:rPr>
      </w:pPr>
      <w:r w:rsidRPr="001D0F45">
        <w:rPr>
          <w:rStyle w:val="Paginanummer"/>
          <w:rFonts w:asciiTheme="minorHAnsi" w:hAnsiTheme="minorHAnsi" w:cstheme="minorHAnsi"/>
          <w:sz w:val="22"/>
        </w:rPr>
        <w:t xml:space="preserve">Met de </w:t>
      </w:r>
      <w:r w:rsidRPr="001D0F45">
        <w:rPr>
          <w:rStyle w:val="Paginanummer"/>
          <w:rFonts w:asciiTheme="minorHAnsi" w:hAnsiTheme="minorHAnsi" w:cstheme="minorHAnsi"/>
          <w:i/>
          <w:sz w:val="22"/>
        </w:rPr>
        <w:t xml:space="preserve">Recovery </w:t>
      </w:r>
      <w:proofErr w:type="spellStart"/>
      <w:r w:rsidRPr="001D0F45">
        <w:rPr>
          <w:rStyle w:val="Paginanummer"/>
          <w:rFonts w:asciiTheme="minorHAnsi" w:hAnsiTheme="minorHAnsi" w:cstheme="minorHAnsi"/>
          <w:i/>
          <w:sz w:val="22"/>
        </w:rPr>
        <w:t>and</w:t>
      </w:r>
      <w:proofErr w:type="spellEnd"/>
      <w:r w:rsidRPr="001D0F45">
        <w:rPr>
          <w:rStyle w:val="Paginanummer"/>
          <w:rFonts w:asciiTheme="minorHAnsi" w:hAnsiTheme="minorHAnsi" w:cstheme="minorHAnsi"/>
          <w:i/>
          <w:sz w:val="22"/>
        </w:rPr>
        <w:t xml:space="preserve"> </w:t>
      </w:r>
      <w:proofErr w:type="spellStart"/>
      <w:r w:rsidRPr="001D0F45">
        <w:rPr>
          <w:rStyle w:val="Paginanummer"/>
          <w:rFonts w:asciiTheme="minorHAnsi" w:hAnsiTheme="minorHAnsi" w:cstheme="minorHAnsi"/>
          <w:i/>
          <w:sz w:val="22"/>
        </w:rPr>
        <w:t>Resilience</w:t>
      </w:r>
      <w:proofErr w:type="spellEnd"/>
      <w:r w:rsidRPr="001D0F45">
        <w:rPr>
          <w:rStyle w:val="Paginanummer"/>
          <w:rFonts w:asciiTheme="minorHAnsi" w:hAnsiTheme="minorHAnsi" w:cstheme="minorHAnsi"/>
          <w:i/>
          <w:sz w:val="22"/>
        </w:rPr>
        <w:t xml:space="preserve"> Facility</w:t>
      </w:r>
      <w:r w:rsidRPr="001D0F45">
        <w:rPr>
          <w:rStyle w:val="Paginanummer"/>
          <w:rFonts w:asciiTheme="minorHAnsi" w:hAnsiTheme="minorHAnsi" w:cstheme="minorHAnsi"/>
          <w:sz w:val="22"/>
        </w:rPr>
        <w:t xml:space="preserve"> kunnen lidstaten vorm geven aan het economisch herstel</w:t>
      </w:r>
      <w:r w:rsidR="00B06E43" w:rsidRPr="001D0F45">
        <w:rPr>
          <w:rStyle w:val="Paginanummer"/>
          <w:rFonts w:asciiTheme="minorHAnsi" w:hAnsiTheme="minorHAnsi" w:cstheme="minorHAnsi"/>
          <w:sz w:val="22"/>
        </w:rPr>
        <w:t xml:space="preserve"> na de coronacrisis</w:t>
      </w:r>
      <w:r w:rsidRPr="001D0F45">
        <w:rPr>
          <w:rStyle w:val="Paginanummer"/>
          <w:rFonts w:asciiTheme="minorHAnsi" w:hAnsiTheme="minorHAnsi" w:cstheme="minorHAnsi"/>
          <w:sz w:val="22"/>
        </w:rPr>
        <w:t xml:space="preserve">. Om aanspraak te maken op financiering vanuit de faciliteit dienen lidstaten herstel- en veerkrachtplannen op te stellen. Deze plannen </w:t>
      </w:r>
      <w:r w:rsidR="00596868">
        <w:rPr>
          <w:rStyle w:val="Paginanummer"/>
          <w:rFonts w:asciiTheme="minorHAnsi" w:hAnsiTheme="minorHAnsi" w:cstheme="minorHAnsi"/>
          <w:sz w:val="22"/>
        </w:rPr>
        <w:t>moeten</w:t>
      </w:r>
      <w:r w:rsidRPr="001D0F45">
        <w:rPr>
          <w:rStyle w:val="Paginanummer"/>
          <w:rFonts w:asciiTheme="minorHAnsi" w:hAnsiTheme="minorHAnsi" w:cstheme="minorHAnsi"/>
          <w:sz w:val="22"/>
        </w:rPr>
        <w:t xml:space="preserve"> uiterlijk april 2021 ingediend worden bij de Europese Commissie. Vanaf 15 oktober 2020 kunnen lidstaten concepten indienen.</w:t>
      </w:r>
      <w:r w:rsidR="00596868">
        <w:rPr>
          <w:rStyle w:val="Paginanummer"/>
          <w:rFonts w:asciiTheme="minorHAnsi" w:hAnsiTheme="minorHAnsi" w:cstheme="minorHAnsi"/>
          <w:sz w:val="22"/>
        </w:rPr>
        <w:t xml:space="preserve"> </w:t>
      </w:r>
    </w:p>
    <w:p w14:paraId="3311D2D4" w14:textId="6DAB1D7B" w:rsidR="00330DCB" w:rsidRPr="001D0F45" w:rsidRDefault="00330DCB" w:rsidP="00596868">
      <w:pPr>
        <w:rPr>
          <w:rStyle w:val="Paginanummer"/>
          <w:rFonts w:asciiTheme="minorHAnsi" w:hAnsiTheme="minorHAnsi" w:cstheme="minorHAnsi"/>
          <w:sz w:val="22"/>
        </w:rPr>
      </w:pPr>
      <w:r w:rsidRPr="001D0F45">
        <w:rPr>
          <w:rStyle w:val="Paginanummer"/>
          <w:rFonts w:asciiTheme="minorHAnsi" w:hAnsiTheme="minorHAnsi" w:cstheme="minorHAnsi"/>
          <w:sz w:val="22"/>
        </w:rPr>
        <w:t xml:space="preserve">Nederland maakt aanspraak op een envelop van </w:t>
      </w:r>
      <w:r w:rsidR="00B06E43" w:rsidRPr="001D0F45">
        <w:rPr>
          <w:rStyle w:val="Paginanummer"/>
          <w:rFonts w:asciiTheme="minorHAnsi" w:hAnsiTheme="minorHAnsi" w:cstheme="minorHAnsi"/>
          <w:sz w:val="22"/>
        </w:rPr>
        <w:t xml:space="preserve">€ </w:t>
      </w:r>
      <w:r w:rsidRPr="001D0F45">
        <w:rPr>
          <w:rStyle w:val="Paginanummer"/>
          <w:rFonts w:asciiTheme="minorHAnsi" w:hAnsiTheme="minorHAnsi" w:cstheme="minorHAnsi"/>
          <w:sz w:val="22"/>
        </w:rPr>
        <w:t>5,6 miljard. Hiervan is 37% geoormerkt voor klimaat. De Europese Commissie nodigt lidstaten specifiek uit om met voorstellen op het gebied van het verduurzamen van woningen te komen. Dit is echter geen verplichting.</w:t>
      </w:r>
    </w:p>
    <w:p w14:paraId="09E75F56" w14:textId="77777777" w:rsidR="00330DCB" w:rsidRPr="001D0F45" w:rsidRDefault="00330DCB" w:rsidP="00596868">
      <w:pPr>
        <w:rPr>
          <w:color w:val="1F3864" w:themeColor="accent1" w:themeShade="80"/>
        </w:rPr>
      </w:pPr>
      <w:r w:rsidRPr="001D0F45">
        <w:rPr>
          <w:rStyle w:val="Paginanummer"/>
          <w:rFonts w:asciiTheme="minorHAnsi" w:hAnsiTheme="minorHAnsi" w:cstheme="minorHAnsi"/>
          <w:b/>
          <w:bCs/>
          <w:sz w:val="22"/>
        </w:rPr>
        <w:t>Lokaal: EFRO/REACT-EU</w:t>
      </w:r>
    </w:p>
    <w:p w14:paraId="094B85EF" w14:textId="77777777" w:rsidR="00596868" w:rsidRDefault="00330DCB" w:rsidP="00596868">
      <w:pPr>
        <w:rPr>
          <w:rStyle w:val="Paginanummer"/>
          <w:rFonts w:asciiTheme="minorHAnsi" w:hAnsiTheme="minorHAnsi" w:cstheme="minorHAnsi"/>
          <w:sz w:val="22"/>
        </w:rPr>
      </w:pPr>
      <w:r w:rsidRPr="001D0F45">
        <w:rPr>
          <w:rStyle w:val="Paginanummer"/>
          <w:rFonts w:asciiTheme="minorHAnsi" w:hAnsiTheme="minorHAnsi" w:cstheme="minorHAnsi"/>
          <w:sz w:val="22"/>
        </w:rPr>
        <w:t xml:space="preserve">De EU kent diverse structuurfondsen. Deze structuurfondsen worden decentraal beheerd. Dit houdt in dat lokale </w:t>
      </w:r>
      <w:r w:rsidR="00B06E43" w:rsidRPr="001D0F45">
        <w:rPr>
          <w:rStyle w:val="Paginanummer"/>
          <w:rFonts w:asciiTheme="minorHAnsi" w:hAnsiTheme="minorHAnsi" w:cstheme="minorHAnsi"/>
          <w:sz w:val="22"/>
        </w:rPr>
        <w:t xml:space="preserve">management </w:t>
      </w:r>
      <w:r w:rsidRPr="001D0F45">
        <w:rPr>
          <w:rStyle w:val="Paginanummer"/>
          <w:rFonts w:asciiTheme="minorHAnsi" w:hAnsiTheme="minorHAnsi" w:cstheme="minorHAnsi"/>
          <w:sz w:val="22"/>
        </w:rPr>
        <w:t>autoriteiten deze gelden beheren en een operationeel programma opstellen waarin staat wat voor soort projecten subsidie kunnen ontvangen.</w:t>
      </w:r>
    </w:p>
    <w:p w14:paraId="744B6724" w14:textId="315DDDFE" w:rsidR="00330DCB" w:rsidRPr="001D0F45" w:rsidRDefault="00330DCB" w:rsidP="00596868">
      <w:pPr>
        <w:rPr>
          <w:rStyle w:val="Paginanummer"/>
          <w:rFonts w:asciiTheme="minorHAnsi" w:hAnsiTheme="minorHAnsi" w:cstheme="minorHAnsi"/>
          <w:sz w:val="22"/>
        </w:rPr>
      </w:pPr>
      <w:r w:rsidRPr="001D0F45">
        <w:rPr>
          <w:rStyle w:val="Paginanummer"/>
          <w:rFonts w:asciiTheme="minorHAnsi" w:hAnsiTheme="minorHAnsi" w:cstheme="minorHAnsi"/>
          <w:sz w:val="22"/>
        </w:rPr>
        <w:t xml:space="preserve">Nederland heeft vier </w:t>
      </w:r>
      <w:r w:rsidR="00B06E43" w:rsidRPr="001D0F45">
        <w:rPr>
          <w:rStyle w:val="Paginanummer"/>
          <w:rFonts w:asciiTheme="minorHAnsi" w:hAnsiTheme="minorHAnsi" w:cstheme="minorHAnsi"/>
          <w:sz w:val="22"/>
        </w:rPr>
        <w:t>management</w:t>
      </w:r>
      <w:r w:rsidRPr="001D0F45">
        <w:rPr>
          <w:rStyle w:val="Paginanummer"/>
          <w:rFonts w:asciiTheme="minorHAnsi" w:hAnsiTheme="minorHAnsi" w:cstheme="minorHAnsi"/>
          <w:sz w:val="22"/>
        </w:rPr>
        <w:t xml:space="preserve"> autoriteiten</w:t>
      </w:r>
      <w:r w:rsidR="00521B11" w:rsidRPr="001D0F45">
        <w:rPr>
          <w:rStyle w:val="Voetnootmarkering"/>
          <w:rFonts w:asciiTheme="minorHAnsi" w:hAnsiTheme="minorHAnsi" w:cstheme="minorHAnsi"/>
          <w:sz w:val="22"/>
        </w:rPr>
        <w:footnoteReference w:id="1"/>
      </w:r>
      <w:r w:rsidRPr="001D0F45">
        <w:rPr>
          <w:rStyle w:val="Paginanummer"/>
          <w:rFonts w:asciiTheme="minorHAnsi" w:hAnsiTheme="minorHAnsi" w:cstheme="minorHAnsi"/>
          <w:sz w:val="22"/>
        </w:rPr>
        <w:t>:</w:t>
      </w:r>
    </w:p>
    <w:p w14:paraId="0BC0C3D9" w14:textId="77777777" w:rsidR="00330DCB" w:rsidRPr="00596868" w:rsidRDefault="00330DCB" w:rsidP="00596868">
      <w:pPr>
        <w:pStyle w:val="Lijstalinea"/>
        <w:numPr>
          <w:ilvl w:val="0"/>
          <w:numId w:val="2"/>
        </w:numPr>
        <w:rPr>
          <w:rStyle w:val="Paginanummer"/>
          <w:rFonts w:asciiTheme="minorHAnsi" w:hAnsiTheme="minorHAnsi" w:cstheme="minorHAnsi"/>
          <w:sz w:val="22"/>
        </w:rPr>
      </w:pPr>
      <w:r w:rsidRPr="00596868">
        <w:rPr>
          <w:rStyle w:val="Paginanummer"/>
          <w:rFonts w:asciiTheme="minorHAnsi" w:hAnsiTheme="minorHAnsi" w:cstheme="minorHAnsi"/>
          <w:sz w:val="22"/>
        </w:rPr>
        <w:t>Samenwerkingsverband Noord Nederland: Groningen, Friesland, Drenthe</w:t>
      </w:r>
    </w:p>
    <w:p w14:paraId="7D26015E" w14:textId="77777777" w:rsidR="00330DCB" w:rsidRPr="00596868" w:rsidRDefault="00330DCB" w:rsidP="00596868">
      <w:pPr>
        <w:pStyle w:val="Lijstalinea"/>
        <w:numPr>
          <w:ilvl w:val="0"/>
          <w:numId w:val="2"/>
        </w:numPr>
        <w:rPr>
          <w:rStyle w:val="Paginanummer"/>
          <w:rFonts w:asciiTheme="minorHAnsi" w:hAnsiTheme="minorHAnsi" w:cstheme="minorHAnsi"/>
          <w:sz w:val="22"/>
        </w:rPr>
      </w:pPr>
      <w:r w:rsidRPr="00596868">
        <w:rPr>
          <w:rStyle w:val="Paginanummer"/>
          <w:rFonts w:asciiTheme="minorHAnsi" w:hAnsiTheme="minorHAnsi" w:cstheme="minorHAnsi"/>
          <w:sz w:val="22"/>
        </w:rPr>
        <w:t>OP Oost: Gelderland en Overijssel</w:t>
      </w:r>
    </w:p>
    <w:p w14:paraId="360F736D" w14:textId="77777777" w:rsidR="00330DCB" w:rsidRPr="00596868" w:rsidRDefault="00330DCB" w:rsidP="00596868">
      <w:pPr>
        <w:pStyle w:val="Lijstalinea"/>
        <w:numPr>
          <w:ilvl w:val="0"/>
          <w:numId w:val="2"/>
        </w:numPr>
        <w:rPr>
          <w:rStyle w:val="Paginanummer"/>
          <w:rFonts w:asciiTheme="minorHAnsi" w:hAnsiTheme="minorHAnsi" w:cstheme="minorHAnsi"/>
          <w:sz w:val="22"/>
        </w:rPr>
      </w:pPr>
      <w:r w:rsidRPr="00596868">
        <w:rPr>
          <w:rStyle w:val="Paginanummer"/>
          <w:rFonts w:asciiTheme="minorHAnsi" w:hAnsiTheme="minorHAnsi" w:cstheme="minorHAnsi"/>
          <w:sz w:val="22"/>
        </w:rPr>
        <w:t>Stimulus Zuid: Limburg, Noord-Brabant en Zeeland</w:t>
      </w:r>
    </w:p>
    <w:p w14:paraId="09CBF53E" w14:textId="077E457A" w:rsidR="00330DCB" w:rsidRPr="00596868" w:rsidRDefault="00330DCB" w:rsidP="00596868">
      <w:pPr>
        <w:pStyle w:val="Lijstalinea"/>
        <w:numPr>
          <w:ilvl w:val="0"/>
          <w:numId w:val="2"/>
        </w:numPr>
        <w:rPr>
          <w:rStyle w:val="Paginanummer"/>
          <w:rFonts w:asciiTheme="minorHAnsi" w:hAnsiTheme="minorHAnsi" w:cstheme="minorHAnsi"/>
          <w:sz w:val="22"/>
        </w:rPr>
      </w:pPr>
      <w:r w:rsidRPr="00596868">
        <w:rPr>
          <w:rStyle w:val="Paginanummer"/>
          <w:rFonts w:asciiTheme="minorHAnsi" w:hAnsiTheme="minorHAnsi" w:cstheme="minorHAnsi"/>
          <w:sz w:val="22"/>
        </w:rPr>
        <w:t>Kansen voor West: Noord-Holland, Zuid Holland, Utrecht en Flevoland</w:t>
      </w:r>
    </w:p>
    <w:p w14:paraId="45131C90" w14:textId="3E8B02EE" w:rsidR="00330DCB" w:rsidRPr="001D0F45" w:rsidRDefault="00330DCB" w:rsidP="00596868">
      <w:pPr>
        <w:rPr>
          <w:rStyle w:val="Paginanummer"/>
          <w:rFonts w:asciiTheme="minorHAnsi" w:hAnsiTheme="minorHAnsi" w:cstheme="minorHAnsi"/>
          <w:sz w:val="22"/>
        </w:rPr>
      </w:pPr>
      <w:r w:rsidRPr="001D0F45">
        <w:rPr>
          <w:rStyle w:val="Paginanummer"/>
          <w:rFonts w:asciiTheme="minorHAnsi" w:hAnsiTheme="minorHAnsi" w:cstheme="minorHAnsi"/>
          <w:sz w:val="22"/>
        </w:rPr>
        <w:t>Met oog op het verduurzamen van woningen is het Europese Fonds voor Regionale Ontwikkeling (EFRO) van belang. Alle vier de managementautoriteiten hebben hiervoor een lopend operationeel programma (2014-2020) en zullen een nieuw programma voor de periode 2021-2027 moeten opstellen.</w:t>
      </w:r>
    </w:p>
    <w:p w14:paraId="4BF4FA1A" w14:textId="77777777" w:rsidR="00330DCB" w:rsidRPr="001D0F45" w:rsidRDefault="00330DCB" w:rsidP="00596868">
      <w:pPr>
        <w:rPr>
          <w:rStyle w:val="Paginanummer"/>
          <w:rFonts w:asciiTheme="minorHAnsi" w:hAnsiTheme="minorHAnsi" w:cstheme="minorHAnsi"/>
          <w:sz w:val="22"/>
          <w:u w:val="single"/>
        </w:rPr>
      </w:pPr>
      <w:r w:rsidRPr="001D0F45">
        <w:rPr>
          <w:rStyle w:val="Paginanummer"/>
          <w:rFonts w:asciiTheme="minorHAnsi" w:hAnsiTheme="minorHAnsi" w:cstheme="minorHAnsi"/>
          <w:sz w:val="22"/>
        </w:rPr>
        <w:lastRenderedPageBreak/>
        <w:t>De EU geeft met REACT-EU eenmalig een extra injectie  aan de bestaande structuurfondsen (2014-2020). Dit betekent dat er dus extra geld bijkomt. Voor deze extra middelen geldt</w:t>
      </w:r>
      <w:r w:rsidRPr="001D0F45">
        <w:rPr>
          <w:rStyle w:val="Paginanummer"/>
          <w:rFonts w:asciiTheme="minorHAnsi" w:hAnsiTheme="minorHAnsi" w:cstheme="minorHAnsi"/>
          <w:sz w:val="22"/>
        </w:rPr>
        <w:softHyphen/>
      </w:r>
      <w:r w:rsidRPr="001D0F45">
        <w:rPr>
          <w:rStyle w:val="Paginanummer"/>
          <w:rFonts w:asciiTheme="minorHAnsi" w:hAnsiTheme="minorHAnsi" w:cstheme="minorHAnsi"/>
          <w:sz w:val="22"/>
        </w:rPr>
        <w:softHyphen/>
        <w:t xml:space="preserve"> </w:t>
      </w:r>
      <w:r w:rsidRPr="001D0F45">
        <w:rPr>
          <w:rStyle w:val="Paginanummer"/>
          <w:rFonts w:asciiTheme="minorHAnsi" w:hAnsiTheme="minorHAnsi" w:cstheme="minorHAnsi"/>
          <w:sz w:val="22"/>
        </w:rPr>
        <w:softHyphen/>
      </w:r>
      <w:r w:rsidRPr="001D0F45">
        <w:rPr>
          <w:rStyle w:val="Paginanummer"/>
          <w:rFonts w:asciiTheme="minorHAnsi" w:hAnsiTheme="minorHAnsi" w:cstheme="minorHAnsi"/>
          <w:sz w:val="22"/>
          <w:u w:val="single"/>
        </w:rPr>
        <w:t>geen cofinancieringseis.</w:t>
      </w:r>
    </w:p>
    <w:p w14:paraId="732966E9" w14:textId="329CA5A2" w:rsidR="00330DCB" w:rsidRPr="001D0F45" w:rsidRDefault="00330DCB" w:rsidP="00596868">
      <w:pPr>
        <w:rPr>
          <w:rStyle w:val="Paginanummer"/>
          <w:rFonts w:asciiTheme="minorHAnsi" w:hAnsiTheme="minorHAnsi" w:cstheme="minorHAnsi"/>
          <w:sz w:val="22"/>
        </w:rPr>
      </w:pPr>
      <w:r w:rsidRPr="001D0F45">
        <w:rPr>
          <w:rStyle w:val="Paginanummer"/>
          <w:rFonts w:asciiTheme="minorHAnsi" w:hAnsiTheme="minorHAnsi" w:cstheme="minorHAnsi"/>
          <w:sz w:val="22"/>
        </w:rPr>
        <w:t xml:space="preserve">De regionale managementautoriteiten moeten voor het REACT-EU deel een aanpassing doorvoeren in hun operationele programma’s. Dit biedt een kans om ook hierin op te nemen dat een deel van dit geld gebruikt moet worden voor het verduurzamen van woningen. </w:t>
      </w:r>
    </w:p>
    <w:p w14:paraId="165DFD32" w14:textId="77777777" w:rsidR="00330DCB" w:rsidRPr="001D0F45" w:rsidRDefault="00330DCB" w:rsidP="001D0F45">
      <w:pPr>
        <w:spacing w:line="240" w:lineRule="exact"/>
        <w:rPr>
          <w:rFonts w:asciiTheme="minorHAnsi" w:hAnsiTheme="minorHAnsi" w:cstheme="minorHAnsi"/>
          <w:color w:val="1F3864" w:themeColor="accent1" w:themeShade="80"/>
          <w:sz w:val="22"/>
        </w:rPr>
      </w:pPr>
    </w:p>
    <w:p w14:paraId="2EC72714" w14:textId="77777777" w:rsidR="00330DCB" w:rsidRPr="001D0F45" w:rsidRDefault="00330DCB" w:rsidP="001D0F45">
      <w:pPr>
        <w:spacing w:line="240" w:lineRule="exact"/>
        <w:rPr>
          <w:rFonts w:asciiTheme="minorHAnsi" w:hAnsiTheme="minorHAnsi" w:cstheme="minorHAnsi"/>
          <w:sz w:val="22"/>
        </w:rPr>
      </w:pPr>
    </w:p>
    <w:p w14:paraId="293301C9" w14:textId="77777777" w:rsidR="00330DCB" w:rsidRPr="001D0F45" w:rsidRDefault="00330DCB" w:rsidP="001D0F45">
      <w:pPr>
        <w:spacing w:line="240" w:lineRule="exact"/>
        <w:rPr>
          <w:rFonts w:asciiTheme="minorHAnsi" w:hAnsiTheme="minorHAnsi" w:cstheme="minorHAnsi"/>
          <w:b/>
          <w:bCs/>
          <w:sz w:val="22"/>
        </w:rPr>
      </w:pPr>
    </w:p>
    <w:p w14:paraId="72334595" w14:textId="77777777" w:rsidR="000031B3" w:rsidRPr="001D0F45" w:rsidRDefault="000031B3" w:rsidP="001D0F45">
      <w:pPr>
        <w:rPr>
          <w:rFonts w:asciiTheme="minorHAnsi" w:hAnsiTheme="minorHAnsi" w:cstheme="minorHAnsi"/>
          <w:sz w:val="22"/>
        </w:rPr>
      </w:pPr>
    </w:p>
    <w:sectPr w:rsidR="000031B3" w:rsidRPr="001D0F4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B17D0" w14:textId="77777777" w:rsidR="00521B11" w:rsidRDefault="00521B11" w:rsidP="00521B11">
      <w:pPr>
        <w:spacing w:after="0" w:line="240" w:lineRule="auto"/>
      </w:pPr>
      <w:r>
        <w:separator/>
      </w:r>
    </w:p>
  </w:endnote>
  <w:endnote w:type="continuationSeparator" w:id="0">
    <w:p w14:paraId="2339BB65" w14:textId="77777777" w:rsidR="00521B11" w:rsidRDefault="00521B11" w:rsidP="0052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329E5" w14:textId="77777777" w:rsidR="00596868" w:rsidRDefault="0059686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B772" w14:textId="77777777" w:rsidR="00596868" w:rsidRDefault="0059686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D0614" w14:textId="77777777" w:rsidR="00596868" w:rsidRDefault="005968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38351" w14:textId="77777777" w:rsidR="00521B11" w:rsidRDefault="00521B11" w:rsidP="00521B11">
      <w:pPr>
        <w:spacing w:after="0" w:line="240" w:lineRule="auto"/>
      </w:pPr>
      <w:r>
        <w:separator/>
      </w:r>
    </w:p>
  </w:footnote>
  <w:footnote w:type="continuationSeparator" w:id="0">
    <w:p w14:paraId="724ECBD7" w14:textId="77777777" w:rsidR="00521B11" w:rsidRDefault="00521B11" w:rsidP="00521B11">
      <w:pPr>
        <w:spacing w:after="0" w:line="240" w:lineRule="auto"/>
      </w:pPr>
      <w:r>
        <w:continuationSeparator/>
      </w:r>
    </w:p>
  </w:footnote>
  <w:footnote w:id="1">
    <w:p w14:paraId="2E1C320A" w14:textId="078C7622" w:rsidR="00521B11" w:rsidRDefault="00521B11">
      <w:pPr>
        <w:pStyle w:val="Voetnoottekst"/>
      </w:pPr>
      <w:r>
        <w:rPr>
          <w:rStyle w:val="Voetnootmarkering"/>
        </w:rPr>
        <w:footnoteRef/>
      </w:r>
      <w:r>
        <w:t xml:space="preserve"> </w:t>
      </w:r>
      <w:r w:rsidRPr="001D0F45">
        <w:rPr>
          <w:rFonts w:asciiTheme="minorHAnsi" w:hAnsiTheme="minorHAnsi" w:cstheme="minorHAnsi"/>
          <w:sz w:val="18"/>
        </w:rPr>
        <w:t xml:space="preserve">Europese Unie, Europees Fonds voor Regionale Ontwikkeling, ‘De vier EFRO managementautoriteiten in Nederland’, </w:t>
      </w:r>
      <w:hyperlink r:id="rId1" w:history="1">
        <w:r w:rsidRPr="001D0F45">
          <w:rPr>
            <w:rStyle w:val="Hyperlink"/>
            <w:rFonts w:asciiTheme="minorHAnsi" w:hAnsiTheme="minorHAnsi" w:cstheme="minorHAnsi"/>
            <w:sz w:val="18"/>
          </w:rPr>
          <w:t>https://www.efro-webportal.nl/mijn/Home/Programma</w:t>
        </w:r>
      </w:hyperlink>
      <w:r w:rsidRPr="001D0F45">
        <w:rPr>
          <w:rFonts w:asciiTheme="minorHAnsi" w:hAnsiTheme="minorHAnsi" w:cstheme="minorHAnsi"/>
          <w:sz w:val="18"/>
        </w:rPr>
        <w:t>.</w:t>
      </w:r>
      <w:r w:rsidRPr="001D0F45">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4CA2C" w14:textId="77777777" w:rsidR="00596868" w:rsidRDefault="0059686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D02BE" w14:textId="5ABD749B" w:rsidR="00596868" w:rsidRDefault="00596868">
    <w:pPr>
      <w:pStyle w:val="Koptekst"/>
    </w:pPr>
    <w:r>
      <w:rPr>
        <w:noProof/>
      </w:rPr>
      <w:drawing>
        <wp:inline distT="0" distB="0" distL="0" distR="0" wp14:anchorId="312F51ED" wp14:editId="7F66AEFC">
          <wp:extent cx="820800" cy="820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vda europa.png"/>
                  <pic:cNvPicPr/>
                </pic:nvPicPr>
                <pic:blipFill>
                  <a:blip r:embed="rId1">
                    <a:extLst>
                      <a:ext uri="{28A0092B-C50C-407E-A947-70E740481C1C}">
                        <a14:useLocalDpi xmlns:a14="http://schemas.microsoft.com/office/drawing/2010/main" val="0"/>
                      </a:ext>
                    </a:extLst>
                  </a:blip>
                  <a:stretch>
                    <a:fillRect/>
                  </a:stretch>
                </pic:blipFill>
                <pic:spPr>
                  <a:xfrm>
                    <a:off x="0" y="0"/>
                    <a:ext cx="820800" cy="820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D2ED" w14:textId="77777777" w:rsidR="00596868" w:rsidRDefault="0059686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23E6E"/>
    <w:multiLevelType w:val="hybridMultilevel"/>
    <w:tmpl w:val="988A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1D3AF8"/>
    <w:multiLevelType w:val="hybridMultilevel"/>
    <w:tmpl w:val="FD84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B3"/>
    <w:rsid w:val="000031B3"/>
    <w:rsid w:val="001B69C1"/>
    <w:rsid w:val="001D0F45"/>
    <w:rsid w:val="00330DCB"/>
    <w:rsid w:val="003A6323"/>
    <w:rsid w:val="00521B11"/>
    <w:rsid w:val="00596868"/>
    <w:rsid w:val="00B0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D291B"/>
  <w15:chartTrackingRefBased/>
  <w15:docId w15:val="{FD223395-85BD-4051-BC0F-50B74653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30DCB"/>
    <w:pPr>
      <w:spacing w:after="200" w:line="276" w:lineRule="auto"/>
    </w:pPr>
    <w:rPr>
      <w:rFonts w:ascii="Verdana" w:hAnsi="Verdana"/>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000,Bullet 1,Bullet Points,Bullet alinea,Dot pt,F5 List Paragraph,Indicator Text,List Paragraph Char Char Char,List Paragraph1,List Paragraph2,MAIN CONTENT,No Spacing1,Normal numbere,Numbered Para 1,Párrafo de lista,Recommendation"/>
    <w:basedOn w:val="Standaard"/>
    <w:link w:val="LijstalineaChar"/>
    <w:uiPriority w:val="34"/>
    <w:qFormat/>
    <w:rsid w:val="00330DCB"/>
    <w:pPr>
      <w:ind w:left="720"/>
      <w:contextualSpacing/>
    </w:pPr>
  </w:style>
  <w:style w:type="character" w:styleId="Paginanummer">
    <w:name w:val="page number"/>
    <w:rsid w:val="00330DCB"/>
    <w:rPr>
      <w:rFonts w:ascii="Verdana" w:hAnsi="Verdana"/>
      <w:sz w:val="14"/>
    </w:rPr>
  </w:style>
  <w:style w:type="character" w:customStyle="1" w:styleId="LijstalineaChar">
    <w:name w:val="Lijstalinea Char"/>
    <w:aliases w:val="000 Char,Bullet 1 Char,Bullet Points Char,Bullet alinea Char,Dot pt Char,F5 List Paragraph Char,Indicator Text Char,List Paragraph Char Char Char Char,List Paragraph1 Char,List Paragraph2 Char,MAIN CONTENT Char,No Spacing1 Char"/>
    <w:basedOn w:val="Standaardalinea-lettertype"/>
    <w:link w:val="Lijstalinea"/>
    <w:uiPriority w:val="34"/>
    <w:locked/>
    <w:rsid w:val="00330DCB"/>
    <w:rPr>
      <w:rFonts w:ascii="Verdana" w:hAnsi="Verdana"/>
      <w:sz w:val="20"/>
      <w:lang w:val="nl-NL"/>
    </w:rPr>
  </w:style>
  <w:style w:type="paragraph" w:styleId="Voetnoottekst">
    <w:name w:val="footnote text"/>
    <w:basedOn w:val="Standaard"/>
    <w:link w:val="VoetnoottekstChar"/>
    <w:uiPriority w:val="99"/>
    <w:semiHidden/>
    <w:unhideWhenUsed/>
    <w:rsid w:val="00521B11"/>
    <w:pPr>
      <w:spacing w:after="0" w:line="240" w:lineRule="auto"/>
    </w:pPr>
    <w:rPr>
      <w:szCs w:val="20"/>
    </w:rPr>
  </w:style>
  <w:style w:type="character" w:customStyle="1" w:styleId="VoetnoottekstChar">
    <w:name w:val="Voetnoottekst Char"/>
    <w:basedOn w:val="Standaardalinea-lettertype"/>
    <w:link w:val="Voetnoottekst"/>
    <w:uiPriority w:val="99"/>
    <w:semiHidden/>
    <w:rsid w:val="00521B11"/>
    <w:rPr>
      <w:rFonts w:ascii="Verdana" w:hAnsi="Verdana"/>
      <w:sz w:val="20"/>
      <w:szCs w:val="20"/>
      <w:lang w:val="nl-NL"/>
    </w:rPr>
  </w:style>
  <w:style w:type="character" w:styleId="Voetnootmarkering">
    <w:name w:val="footnote reference"/>
    <w:basedOn w:val="Standaardalinea-lettertype"/>
    <w:uiPriority w:val="99"/>
    <w:semiHidden/>
    <w:unhideWhenUsed/>
    <w:rsid w:val="00521B11"/>
    <w:rPr>
      <w:vertAlign w:val="superscript"/>
    </w:rPr>
  </w:style>
  <w:style w:type="character" w:styleId="Hyperlink">
    <w:name w:val="Hyperlink"/>
    <w:basedOn w:val="Standaardalinea-lettertype"/>
    <w:uiPriority w:val="99"/>
    <w:unhideWhenUsed/>
    <w:rsid w:val="00521B11"/>
    <w:rPr>
      <w:color w:val="0563C1" w:themeColor="hyperlink"/>
      <w:u w:val="single"/>
    </w:rPr>
  </w:style>
  <w:style w:type="character" w:styleId="Onopgelostemelding">
    <w:name w:val="Unresolved Mention"/>
    <w:basedOn w:val="Standaardalinea-lettertype"/>
    <w:uiPriority w:val="99"/>
    <w:semiHidden/>
    <w:unhideWhenUsed/>
    <w:rsid w:val="00521B11"/>
    <w:rPr>
      <w:color w:val="605E5C"/>
      <w:shd w:val="clear" w:color="auto" w:fill="E1DFDD"/>
    </w:rPr>
  </w:style>
  <w:style w:type="paragraph" w:styleId="Koptekst">
    <w:name w:val="header"/>
    <w:basedOn w:val="Standaard"/>
    <w:link w:val="KoptekstChar"/>
    <w:uiPriority w:val="99"/>
    <w:unhideWhenUsed/>
    <w:rsid w:val="00596868"/>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96868"/>
    <w:rPr>
      <w:rFonts w:ascii="Verdana" w:hAnsi="Verdana"/>
      <w:sz w:val="20"/>
      <w:lang w:val="nl-NL"/>
    </w:rPr>
  </w:style>
  <w:style w:type="paragraph" w:styleId="Voettekst">
    <w:name w:val="footer"/>
    <w:basedOn w:val="Standaard"/>
    <w:link w:val="VoettekstChar"/>
    <w:uiPriority w:val="99"/>
    <w:unhideWhenUsed/>
    <w:rsid w:val="00596868"/>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96868"/>
    <w:rPr>
      <w:rFonts w:ascii="Verdana" w:hAnsi="Verdana"/>
      <w:sz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fro-webportal.nl/mijn/Home/Programm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68531-E514-4CE0-A0BA-5676FA915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2303</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Kuilman</dc:creator>
  <cp:keywords/>
  <dc:description/>
  <cp:lastModifiedBy>Jan Erik Keman</cp:lastModifiedBy>
  <cp:revision>2</cp:revision>
  <dcterms:created xsi:type="dcterms:W3CDTF">2020-11-06T12:52:00Z</dcterms:created>
  <dcterms:modified xsi:type="dcterms:W3CDTF">2020-11-06T12:52:00Z</dcterms:modified>
</cp:coreProperties>
</file>